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SOIL NAILING AND SLOPE STABILISATION</w:t>
      </w:r>
    </w:p>
    <w:p>
      <w:pPr>
        <w:spacing w:after="480"/>
      </w:pPr>
      <w:r>
        <w:rPr>
          <w:rFonts w:ascii="Aptos" w:hAnsi="Aptos"/>
          <w:b w:val="0"/>
          <w:color w:val="5E6B78"/>
          <w:sz w:val="26"/>
        </w:rPr>
        <w:t>Penstabilan Cerun dengan Soil Nail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soil nailing and slope stabilisation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soil nailing and slope stabilisation.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bars</w:t>
      </w:r>
    </w:p>
    <w:p>
      <w:pPr>
        <w:pStyle w:val="ListBullet"/>
        <w:spacing w:after="50"/>
        <w:ind w:left="369" w:hanging="170"/>
      </w:pPr>
      <w:r>
        <w:rPr>
          <w:rFonts w:ascii="Aptos" w:hAnsi="Aptos"/>
          <w:b w:val="0"/>
          <w:color w:val="263442"/>
          <w:sz w:val="19"/>
        </w:rPr>
        <w:t>Cement grout</w:t>
      </w:r>
    </w:p>
    <w:p>
      <w:pPr>
        <w:pStyle w:val="ListBullet"/>
        <w:spacing w:after="50"/>
        <w:ind w:left="369" w:hanging="170"/>
      </w:pPr>
      <w:r>
        <w:rPr>
          <w:rFonts w:ascii="Aptos" w:hAnsi="Aptos"/>
          <w:b w:val="0"/>
          <w:color w:val="263442"/>
          <w:sz w:val="19"/>
        </w:rPr>
        <w:t>Centralisers</w:t>
      </w:r>
    </w:p>
    <w:p>
      <w:pPr>
        <w:pStyle w:val="ListBullet"/>
        <w:spacing w:after="50"/>
        <w:ind w:left="369" w:hanging="170"/>
      </w:pPr>
      <w:r>
        <w:rPr>
          <w:rFonts w:ascii="Aptos" w:hAnsi="Aptos"/>
          <w:b w:val="0"/>
          <w:color w:val="263442"/>
          <w:sz w:val="19"/>
        </w:rPr>
        <w:t>Welded mesh</w:t>
      </w:r>
    </w:p>
    <w:p>
      <w:pPr>
        <w:pStyle w:val="ListBullet"/>
        <w:spacing w:after="50"/>
        <w:ind w:left="369" w:hanging="170"/>
      </w:pPr>
      <w:r>
        <w:rPr>
          <w:rFonts w:ascii="Aptos" w:hAnsi="Aptos"/>
          <w:b w:val="0"/>
          <w:color w:val="263442"/>
          <w:sz w:val="19"/>
        </w:rPr>
        <w:t>Shotcrete</w:t>
      </w:r>
    </w:p>
    <w:p>
      <w:pPr>
        <w:pStyle w:val="ListBullet"/>
        <w:spacing w:after="50"/>
        <w:ind w:left="369" w:hanging="170"/>
      </w:pPr>
      <w:r>
        <w:rPr>
          <w:rFonts w:ascii="Aptos" w:hAnsi="Aptos"/>
          <w:b w:val="0"/>
          <w:color w:val="263442"/>
          <w:sz w:val="19"/>
        </w:rPr>
        <w:t>Drain strips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Drilling rig</w:t>
      </w:r>
    </w:p>
    <w:p>
      <w:pPr>
        <w:pStyle w:val="ListBullet"/>
        <w:spacing w:after="50"/>
        <w:ind w:left="369" w:hanging="170"/>
      </w:pPr>
      <w:r>
        <w:rPr>
          <w:rFonts w:ascii="Aptos" w:hAnsi="Aptos"/>
          <w:b w:val="0"/>
          <w:color w:val="263442"/>
          <w:sz w:val="19"/>
        </w:rPr>
        <w:t>Grout plant</w:t>
      </w:r>
    </w:p>
    <w:p>
      <w:pPr>
        <w:pStyle w:val="ListBullet"/>
        <w:spacing w:after="50"/>
        <w:ind w:left="369" w:hanging="170"/>
      </w:pPr>
      <w:r>
        <w:rPr>
          <w:rFonts w:ascii="Aptos" w:hAnsi="Aptos"/>
          <w:b w:val="0"/>
          <w:color w:val="263442"/>
          <w:sz w:val="19"/>
        </w:rPr>
        <w:t>Shotcrete pump</w:t>
      </w:r>
    </w:p>
    <w:p>
      <w:pPr>
        <w:pStyle w:val="ListBullet"/>
        <w:spacing w:after="50"/>
        <w:ind w:left="369" w:hanging="170"/>
      </w:pPr>
      <w:r>
        <w:rPr>
          <w:rFonts w:ascii="Aptos" w:hAnsi="Aptos"/>
          <w:b w:val="0"/>
          <w:color w:val="263442"/>
          <w:sz w:val="19"/>
        </w:rPr>
        <w:t>Pull-out test equipment</w:t>
      </w:r>
    </w:p>
    <w:p>
      <w:pPr>
        <w:pStyle w:val="ListBullet"/>
        <w:spacing w:after="50"/>
        <w:ind w:left="369" w:hanging="170"/>
      </w:pPr>
      <w:r>
        <w:rPr>
          <w:rFonts w:ascii="Aptos" w:hAnsi="Aptos"/>
          <w:b w:val="0"/>
          <w:color w:val="263442"/>
          <w:sz w:val="19"/>
        </w:rPr>
        <w:t>Survey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soil nailing and slope stabilisation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bars, Cement grout, Centralisers, Welded mesh, Shotcrete, Drain strips.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slope geometry. </w:t>
      </w:r>
      <w:r>
        <w:rPr>
          <w:rFonts w:ascii="Aptos" w:hAnsi="Aptos"/>
          <w:b w:val="0"/>
          <w:color w:val="263442"/>
          <w:sz w:val="19"/>
        </w:rPr>
        <w:t>Confirm slope geometry, drainage and the approved top-down excavation sequence.</w:t>
      </w:r>
    </w:p>
    <w:p>
      <w:pPr>
        <w:keepLines/>
        <w:spacing w:after="100" w:line="269" w:lineRule="auto"/>
        <w:ind w:left="369" w:hanging="369"/>
      </w:pPr>
      <w:r>
        <w:rPr>
          <w:rFonts w:ascii="Aptos" w:hAnsi="Aptos"/>
          <w:b/>
          <w:color w:val="071E33"/>
          <w:sz w:val="19"/>
        </w:rPr>
        <w:t xml:space="preserve">2. Excavate a controlled lift. </w:t>
      </w:r>
      <w:r>
        <w:rPr>
          <w:rFonts w:ascii="Aptos" w:hAnsi="Aptos"/>
          <w:b w:val="0"/>
          <w:color w:val="263442"/>
          <w:sz w:val="19"/>
        </w:rPr>
        <w:t>Excavate a controlled lift and immediately trim and protect the exposed face.</w:t>
      </w:r>
    </w:p>
    <w:p>
      <w:pPr>
        <w:keepLines/>
        <w:spacing w:after="100" w:line="269" w:lineRule="auto"/>
        <w:ind w:left="369" w:hanging="369"/>
      </w:pPr>
      <w:r>
        <w:rPr>
          <w:rFonts w:ascii="Aptos" w:hAnsi="Aptos"/>
          <w:b/>
          <w:color w:val="071E33"/>
          <w:sz w:val="19"/>
        </w:rPr>
        <w:t xml:space="preserve">3. Drill nail holes to the specified inclination. </w:t>
      </w:r>
      <w:r>
        <w:rPr>
          <w:rFonts w:ascii="Aptos" w:hAnsi="Aptos"/>
          <w:b w:val="0"/>
          <w:color w:val="263442"/>
          <w:sz w:val="19"/>
        </w:rPr>
        <w:t>Drill nail holes to the specified inclination, diameter and length.</w:t>
      </w:r>
    </w:p>
    <w:p>
      <w:pPr>
        <w:keepLines/>
        <w:spacing w:after="100" w:line="269" w:lineRule="auto"/>
        <w:ind w:left="369" w:hanging="369"/>
      </w:pPr>
      <w:r>
        <w:rPr>
          <w:rFonts w:ascii="Aptos" w:hAnsi="Aptos"/>
          <w:b/>
          <w:color w:val="071E33"/>
          <w:sz w:val="19"/>
        </w:rPr>
        <w:t xml:space="preserve">4. Install bars and centralisers. </w:t>
      </w:r>
      <w:r>
        <w:rPr>
          <w:rFonts w:ascii="Aptos" w:hAnsi="Aptos"/>
          <w:b w:val="0"/>
          <w:color w:val="263442"/>
          <w:sz w:val="19"/>
        </w:rPr>
        <w:t>Install bars and centralisers, then grout from the base with recorded volume and pressure.</w:t>
      </w:r>
    </w:p>
    <w:p>
      <w:pPr>
        <w:keepLines/>
        <w:spacing w:after="100" w:line="269" w:lineRule="auto"/>
        <w:ind w:left="369" w:hanging="369"/>
      </w:pPr>
      <w:r>
        <w:rPr>
          <w:rFonts w:ascii="Aptos" w:hAnsi="Aptos"/>
          <w:b/>
          <w:color w:val="071E33"/>
          <w:sz w:val="19"/>
        </w:rPr>
        <w:t xml:space="preserve">5. Install drainage, mesh, bearing plates. </w:t>
      </w:r>
      <w:r>
        <w:rPr>
          <w:rFonts w:ascii="Aptos" w:hAnsi="Aptos"/>
          <w:b w:val="0"/>
          <w:color w:val="263442"/>
          <w:sz w:val="19"/>
        </w:rPr>
        <w:t>Install drainage, mesh, bearing plates and shotcrete to the approved thickness.</w:t>
      </w:r>
    </w:p>
    <w:p>
      <w:pPr>
        <w:keepLines/>
        <w:spacing w:after="100" w:line="269" w:lineRule="auto"/>
        <w:ind w:left="369" w:hanging="369"/>
      </w:pPr>
      <w:r>
        <w:rPr>
          <w:rFonts w:ascii="Aptos" w:hAnsi="Aptos"/>
          <w:b/>
          <w:color w:val="071E33"/>
          <w:sz w:val="19"/>
        </w:rPr>
        <w:t xml:space="preserve">6. Test selected nails. </w:t>
      </w:r>
      <w:r>
        <w:rPr>
          <w:rFonts w:ascii="Aptos" w:hAnsi="Aptos"/>
          <w:b w:val="0"/>
          <w:color w:val="263442"/>
          <w:sz w:val="19"/>
        </w:rPr>
        <w:t>Test selected nails, monitor the slope and complete permanent facing and drainage.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excavation lift; hole geometry; bar and grout; drainage and mesh; shotcrete thickness; pull-out test and monitoring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slope failure; working on steep face; drilling plant; high-pressure grout; shotcrete rebound.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Excavation lift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Hole geometry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Bar and grout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Drainage and mesh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Shotcrete thickness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Pull-out test and monitoring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Slope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Working on steep face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Drilling plant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High-pressure grout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Shotcrete rebound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Soil Nailing and Slope Stabilisation</dc:title>
  <dc:subject>Editable construction method statement template</dc:subject>
  <dc:creator>Method Statement Hub Malaysia</dc:creator>
  <cp:keywords>soil nail, slope, geotechnical</cp:keywords>
  <dc:description>generated by python-docx</dc:description>
  <cp:lastModifiedBy/>
  <cp:revision>1</cp:revision>
  <dcterms:created xsi:type="dcterms:W3CDTF">2013-12-23T23:15:00Z</dcterms:created>
  <dcterms:modified xsi:type="dcterms:W3CDTF">2013-12-23T23:15:00Z</dcterms:modified>
  <cp:category/>
</cp:coreProperties>
</file>